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BFA" w:rsidRPr="00AC6BFA" w:rsidRDefault="00AC6BFA" w:rsidP="00AC6BFA">
      <w:pPr>
        <w:shd w:val="clear" w:color="auto" w:fill="FFFFFF"/>
        <w:spacing w:line="615" w:lineRule="atLeast"/>
        <w:outlineLvl w:val="0"/>
        <w:rPr>
          <w:rFonts w:ascii="Arial" w:eastAsia="Times New Roman" w:hAnsi="Arial" w:cs="Arial"/>
          <w:caps/>
          <w:color w:val="697577"/>
          <w:kern w:val="36"/>
          <w:sz w:val="42"/>
          <w:szCs w:val="42"/>
          <w:lang w:eastAsia="ru-RU"/>
        </w:rPr>
      </w:pPr>
      <w:r w:rsidRPr="00AC6BFA">
        <w:rPr>
          <w:rFonts w:ascii="Arial" w:eastAsia="Times New Roman" w:hAnsi="Arial" w:cs="Arial"/>
          <w:caps/>
          <w:color w:val="697577"/>
          <w:kern w:val="36"/>
          <w:sz w:val="42"/>
          <w:szCs w:val="42"/>
          <w:lang w:eastAsia="ru-RU"/>
        </w:rPr>
        <w:t>ПРИКАЗ РОСКОМНАДЗОРА ОТ 19 АВГУСТА 2011 Г. №706 "ОБ УТВЕРЖДЕНИИ РЕКОМЕНДАЦИЙ ПО ЗАПОЛНЕНИЮ ОБРАЗЦА ФОРМЫ УВЕДОМЛЕНИЯ ОБ ОБРАБОТКЕ (О НАМЕРЕНИИ ОСУЩЕСТВЛЯТЬ ОБРАБОТКУ) ПЕРСОНАЛЬНЫХ ДАННЫХ"</w:t>
      </w:r>
    </w:p>
    <w:p w:rsidR="00AC6BFA" w:rsidRPr="00AC6BFA" w:rsidRDefault="00AC6BFA" w:rsidP="00AC6BFA">
      <w:pPr>
        <w:shd w:val="clear" w:color="auto" w:fill="FFFFFF"/>
        <w:spacing w:after="0" w:line="300" w:lineRule="atLeast"/>
        <w:jc w:val="center"/>
        <w:rPr>
          <w:rFonts w:ascii="Tahoma" w:eastAsia="Times New Roman" w:hAnsi="Tahoma" w:cs="Tahoma"/>
          <w:color w:val="697577"/>
          <w:sz w:val="20"/>
          <w:szCs w:val="20"/>
          <w:lang w:eastAsia="ru-RU"/>
        </w:rPr>
      </w:pPr>
      <w:r w:rsidRPr="00AC6BFA">
        <w:rPr>
          <w:rFonts w:ascii="Tahoma" w:eastAsia="Times New Roman" w:hAnsi="Tahoma" w:cs="Tahoma"/>
          <w:b/>
          <w:bCs/>
          <w:color w:val="697577"/>
          <w:sz w:val="20"/>
          <w:szCs w:val="20"/>
          <w:lang w:eastAsia="ru-RU"/>
        </w:rPr>
        <w:t>МИНКОМСВЯЗЬ РОССИИ </w:t>
      </w:r>
      <w:r w:rsidRPr="00AC6BFA">
        <w:rPr>
          <w:rFonts w:ascii="Tahoma" w:eastAsia="Times New Roman" w:hAnsi="Tahoma" w:cs="Tahoma"/>
          <w:b/>
          <w:bCs/>
          <w:color w:val="697577"/>
          <w:sz w:val="20"/>
          <w:szCs w:val="20"/>
          <w:lang w:eastAsia="ru-RU"/>
        </w:rPr>
        <w:br/>
        <w:t>ФЕДЕРАЛЬНАЯ СЛУЖБА ПО НАДЗОРУ В СФЕРЕ СВЯЗИ,</w:t>
      </w:r>
      <w:r w:rsidRPr="00AC6BFA">
        <w:rPr>
          <w:rFonts w:ascii="Tahoma" w:eastAsia="Times New Roman" w:hAnsi="Tahoma" w:cs="Tahoma"/>
          <w:b/>
          <w:bCs/>
          <w:color w:val="697577"/>
          <w:sz w:val="20"/>
          <w:szCs w:val="20"/>
          <w:lang w:eastAsia="ru-RU"/>
        </w:rPr>
        <w:br/>
        <w:t>ИНФОРМАЦИОННЫХ ТЕХНОЛОГИЙ И МАССОВЫХ КОММУНИКАЦИЙ</w:t>
      </w:r>
      <w:r w:rsidRPr="00AC6BFA">
        <w:rPr>
          <w:rFonts w:ascii="Tahoma" w:eastAsia="Times New Roman" w:hAnsi="Tahoma" w:cs="Tahoma"/>
          <w:b/>
          <w:bCs/>
          <w:color w:val="697577"/>
          <w:sz w:val="20"/>
          <w:szCs w:val="20"/>
          <w:lang w:eastAsia="ru-RU"/>
        </w:rPr>
        <w:br/>
        <w:t>(РОСКОМНАДЗОР)</w:t>
      </w:r>
      <w:r w:rsidRPr="00AC6BFA">
        <w:rPr>
          <w:rFonts w:ascii="Tahoma" w:eastAsia="Times New Roman" w:hAnsi="Tahoma" w:cs="Tahoma"/>
          <w:b/>
          <w:bCs/>
          <w:color w:val="697577"/>
          <w:sz w:val="20"/>
          <w:szCs w:val="20"/>
          <w:lang w:eastAsia="ru-RU"/>
        </w:rPr>
        <w:br/>
      </w:r>
      <w:r w:rsidRPr="00AC6BFA">
        <w:rPr>
          <w:rFonts w:ascii="Tahoma" w:eastAsia="Times New Roman" w:hAnsi="Tahoma" w:cs="Tahoma"/>
          <w:b/>
          <w:bCs/>
          <w:color w:val="697577"/>
          <w:sz w:val="20"/>
          <w:szCs w:val="20"/>
          <w:lang w:eastAsia="ru-RU"/>
        </w:rPr>
        <w:br/>
        <w:t>ПРИКАЗ</w:t>
      </w:r>
    </w:p>
    <w:p w:rsidR="00AC6BFA" w:rsidRPr="00AC6BFA" w:rsidRDefault="00AC6BFA" w:rsidP="00AC6BFA">
      <w:pPr>
        <w:shd w:val="clear" w:color="auto" w:fill="FFFFFF"/>
        <w:spacing w:after="0" w:line="300" w:lineRule="atLeast"/>
        <w:jc w:val="righ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19 августа 2011 г. Москва № 706</w:t>
      </w:r>
    </w:p>
    <w:p w:rsidR="00AC6BFA" w:rsidRPr="00AC6BFA" w:rsidRDefault="00AC6BFA" w:rsidP="00AC6BFA">
      <w:pPr>
        <w:shd w:val="clear" w:color="auto" w:fill="FFFFFF"/>
        <w:spacing w:after="0" w:line="390" w:lineRule="atLeast"/>
        <w:jc w:val="center"/>
        <w:outlineLvl w:val="1"/>
        <w:rPr>
          <w:rFonts w:ascii="MyriadPro-Light" w:eastAsia="Times New Roman" w:hAnsi="MyriadPro-Light" w:cs="Tahoma"/>
          <w:caps/>
          <w:color w:val="697577"/>
          <w:sz w:val="36"/>
          <w:szCs w:val="36"/>
          <w:lang w:eastAsia="ru-RU"/>
        </w:rPr>
      </w:pPr>
      <w:r w:rsidRPr="00AC6BFA">
        <w:rPr>
          <w:rFonts w:ascii="MyriadPro-Bold" w:eastAsia="Times New Roman" w:hAnsi="MyriadPro-Bold" w:cs="Tahoma"/>
          <w:caps/>
          <w:color w:val="4B9EB1"/>
          <w:sz w:val="36"/>
          <w:szCs w:val="36"/>
          <w:lang w:eastAsia="ru-RU"/>
        </w:rPr>
        <w:t>ОБ УТВЕРЖДЕНИИ РЕКОМЕНДАЦИЙ ПО ЗАПОЛНЕНИЮ ОБРАЗЦА ФОРМЫ УВЕДОМЛЕНИЯ ОБ ОБРАБОТКЕ (О НАМЕРЕНИИ ОСУЩЕСТВЛЯТЬ ОБРАБОТКУ) ПЕРСОНАЛЬНЫХ ДАННЫХ</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В целях реализации частей 1, 3 статьи 22, также части 4 статьи 25 Федерального закона от 27 июля 2006 г. № 152-ФЗ «О персональных данных» (Собрание законодательства Российской Федерации, 2006, № 31, ст. 3451; 2009, № 48, ст. 5716, № 52, ст. 6439; 2010, № 27, ст. 3407; № 31, ст. 4173, ст. 4196; № 49, ст. 6409; № 52, ст. 6974; 2011, № 23, ст. 3263; № 31, ст. 4701), п р и к а з ы в а ю:</w:t>
      </w:r>
    </w:p>
    <w:p w:rsidR="00AC6BFA" w:rsidRPr="00AC6BFA" w:rsidRDefault="00AC6BFA" w:rsidP="00AC6BFA">
      <w:pPr>
        <w:numPr>
          <w:ilvl w:val="0"/>
          <w:numId w:val="1"/>
        </w:numPr>
        <w:shd w:val="clear" w:color="auto" w:fill="FFFFFF"/>
        <w:spacing w:after="0" w:line="300" w:lineRule="atLeast"/>
        <w:ind w:left="0"/>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Утвердить прилагаемые Рекомендации по заполнению образца формы уведомления об обработке (о намерении осуществлять обработку) персональных данных.</w:t>
      </w:r>
    </w:p>
    <w:p w:rsidR="00AC6BFA" w:rsidRPr="00AC6BFA" w:rsidRDefault="00AC6BFA" w:rsidP="00AC6BFA">
      <w:pPr>
        <w:numPr>
          <w:ilvl w:val="0"/>
          <w:numId w:val="1"/>
        </w:numPr>
        <w:shd w:val="clear" w:color="auto" w:fill="FFFFFF"/>
        <w:spacing w:after="0" w:line="300" w:lineRule="atLeast"/>
        <w:ind w:left="0"/>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Признать утратившими силу пункты 1, 2 приказа Федеральной службы по надзору в сфере связи, информационных технологий и массовых коммуникаций от 16 июля 2010 г. № 482 «Об утверждении образца формы уведомления об обработке персональных данных».</w:t>
      </w:r>
    </w:p>
    <w:p w:rsidR="00AC6BFA" w:rsidRPr="00AC6BFA" w:rsidRDefault="00AC6BFA" w:rsidP="00AC6BFA">
      <w:pPr>
        <w:numPr>
          <w:ilvl w:val="0"/>
          <w:numId w:val="1"/>
        </w:numPr>
        <w:shd w:val="clear" w:color="auto" w:fill="FFFFFF"/>
        <w:spacing w:after="0" w:line="300" w:lineRule="atLeast"/>
        <w:ind w:left="0"/>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Контроль за исполнением настоящего приказа возложить на заместителя руководителя Федеральной службы по надзору в сфере связи, информационных технологий и массовых коммуникаций Р.В. Шередина.</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Врио руководителя К. В. Протопопов</w:t>
      </w:r>
    </w:p>
    <w:p w:rsidR="00AC6BFA" w:rsidRPr="00AC6BFA" w:rsidRDefault="00AC6BFA" w:rsidP="00AC6BFA">
      <w:pPr>
        <w:shd w:val="clear" w:color="auto" w:fill="FFFFFF"/>
        <w:spacing w:after="0" w:line="300" w:lineRule="atLeast"/>
        <w:jc w:val="righ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УТВЕРЖДЕНЫ</w:t>
      </w:r>
      <w:r w:rsidRPr="00AC6BFA">
        <w:rPr>
          <w:rFonts w:ascii="Tahoma" w:eastAsia="Times New Roman" w:hAnsi="Tahoma" w:cs="Tahoma"/>
          <w:color w:val="697577"/>
          <w:sz w:val="20"/>
          <w:szCs w:val="20"/>
          <w:lang w:eastAsia="ru-RU"/>
        </w:rPr>
        <w:br/>
        <w:t>приказом Роскомнадзора</w:t>
      </w:r>
      <w:r w:rsidRPr="00AC6BFA">
        <w:rPr>
          <w:rFonts w:ascii="Tahoma" w:eastAsia="Times New Roman" w:hAnsi="Tahoma" w:cs="Tahoma"/>
          <w:color w:val="697577"/>
          <w:sz w:val="20"/>
          <w:szCs w:val="20"/>
          <w:lang w:eastAsia="ru-RU"/>
        </w:rPr>
        <w:br/>
        <w:t>от «19» августа 2011 г. № 706</w:t>
      </w:r>
    </w:p>
    <w:p w:rsidR="00AC6BFA" w:rsidRPr="00AC6BFA" w:rsidRDefault="00AC6BFA" w:rsidP="00AC6BFA">
      <w:pPr>
        <w:shd w:val="clear" w:color="auto" w:fill="FFFFFF"/>
        <w:spacing w:after="0" w:line="390" w:lineRule="atLeast"/>
        <w:outlineLvl w:val="1"/>
        <w:rPr>
          <w:rFonts w:ascii="MyriadPro-Light" w:eastAsia="Times New Roman" w:hAnsi="MyriadPro-Light" w:cs="Tahoma"/>
          <w:caps/>
          <w:color w:val="697577"/>
          <w:sz w:val="36"/>
          <w:szCs w:val="36"/>
          <w:lang w:eastAsia="ru-RU"/>
        </w:rPr>
      </w:pPr>
      <w:r w:rsidRPr="00AC6BFA">
        <w:rPr>
          <w:rFonts w:ascii="MyriadPro-Bold" w:eastAsia="Times New Roman" w:hAnsi="MyriadPro-Bold" w:cs="Tahoma"/>
          <w:caps/>
          <w:color w:val="4B9EB1"/>
          <w:sz w:val="36"/>
          <w:szCs w:val="36"/>
          <w:lang w:eastAsia="ru-RU"/>
        </w:rPr>
        <w:t xml:space="preserve">РЕКОМЕНДАЦИИ ПО ЗАПОЛНЕНИЮ ОБРАЗЦА ФОРМЫ УВЕДОМЛЕНИЯ ОБ ОБРАБОТКЕ (О </w:t>
      </w:r>
      <w:r w:rsidRPr="00AC6BFA">
        <w:rPr>
          <w:rFonts w:ascii="MyriadPro-Bold" w:eastAsia="Times New Roman" w:hAnsi="MyriadPro-Bold" w:cs="Tahoma"/>
          <w:caps/>
          <w:color w:val="4B9EB1"/>
          <w:sz w:val="36"/>
          <w:szCs w:val="36"/>
          <w:lang w:eastAsia="ru-RU"/>
        </w:rPr>
        <w:lastRenderedPageBreak/>
        <w:t>НАМЕРЕНИИ ОСУЩЕСТВЛЯТЬ ОБРАБОТКУ) ПЕРСОНАЛЬНЫХ ДАННЫХ</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1. Настоящие Рекомендации разработаны в целях установления единых принципов и порядка заполнения уведомления об обработке (о намерении осуществлять обработку) персональных данных (далее - Уведомление).</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2. Уведомление оформляется на бланке Оператора (по форме, прилагаемой к настоящим Рекомендациям), осуществляющего обработку персональных данных (далее - Оператор), и направляется в территориальный орган Федеральной службы по надзору в сфере связи, информационных технологий и массовых коммуникаций (далее - территориальный орган Роскомнадзора).</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3. Уведомление направляется в виде документа на бумажном носителе или в форме электронного документа и подписывается уполномоченным лицом.</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4. В поле «наименование (фамилия, имя, отчество), адрес Оператора» указывается:</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4.1. Для юридических лиц (Операторов):</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полное наименование с указанием организационно-правовой формы и сокращенное наименование юридического лица (Оператора), осуществляющего обработку персональных данных;</w:t>
      </w:r>
      <w:r w:rsidRPr="00AC6BFA">
        <w:rPr>
          <w:rFonts w:ascii="Tahoma" w:eastAsia="Times New Roman" w:hAnsi="Tahoma" w:cs="Tahoma"/>
          <w:color w:val="697577"/>
          <w:sz w:val="20"/>
          <w:szCs w:val="20"/>
          <w:lang w:eastAsia="ru-RU"/>
        </w:rPr>
        <w:br/>
        <w:t>наименование филиала (ов) (представительства (в) юридического лица (Оператора), осуществляющего обработку персональных данных; </w:t>
      </w:r>
      <w:r w:rsidRPr="00AC6BFA">
        <w:rPr>
          <w:rFonts w:ascii="Tahoma" w:eastAsia="Times New Roman" w:hAnsi="Tahoma" w:cs="Tahoma"/>
          <w:color w:val="697577"/>
          <w:sz w:val="20"/>
          <w:szCs w:val="20"/>
          <w:vertAlign w:val="superscript"/>
          <w:lang w:eastAsia="ru-RU"/>
        </w:rPr>
        <w:t>1</w:t>
      </w: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25" style="width:0;height:1.5pt" o:hralign="center" o:hrstd="t" o:hr="t" fillcolor="#a0a0a0" stroked="f"/>
        </w:pic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vertAlign w:val="superscript"/>
          <w:lang w:eastAsia="ru-RU"/>
        </w:rPr>
        <w:t>1</w:t>
      </w:r>
      <w:r w:rsidRPr="00AC6BFA">
        <w:rPr>
          <w:rFonts w:ascii="Tahoma" w:eastAsia="Times New Roman" w:hAnsi="Tahoma" w:cs="Tahoma"/>
          <w:color w:val="697577"/>
          <w:sz w:val="20"/>
          <w:szCs w:val="20"/>
          <w:lang w:eastAsia="ru-RU"/>
        </w:rPr>
        <w:t>Для юридических лиц с филиальной структурой указывается список субъектов Российской Федерации (с указанием кода субъекта - согласно справочнику «Коды регионов», утвержденному приказом ФНС России от 13.10.2006 года № САЭ-3-04/706@ «Об утверждении формы сведений о доходах физических лиц» (зарегистрированным Министерством юстиции Российской Федерации 17.11.2000 г., регистрационный номер 8507), на территории которых находятся филиалы (представительства) юридического лица и (или) где оператором производится обработка персональных данных. Уведомление направляется юридическим лицом в соответствующее территориальное управление Роскомнадзора по месту своего нахождения с указанием всех имеющихся филиалов (представительств).</w:t>
      </w: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26" style="width:0;height:1.5pt" o:hralign="center" o:hrstd="t" o:hr="t" fillcolor="#a0a0a0" stroked="f"/>
        </w:pic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адрес Оператора</w:t>
      </w:r>
      <w:r w:rsidRPr="00AC6BFA">
        <w:rPr>
          <w:rFonts w:ascii="Tahoma" w:eastAsia="Times New Roman" w:hAnsi="Tahoma" w:cs="Tahoma"/>
          <w:color w:val="697577"/>
          <w:sz w:val="20"/>
          <w:szCs w:val="20"/>
          <w:vertAlign w:val="superscript"/>
          <w:lang w:eastAsia="ru-RU"/>
        </w:rPr>
        <w:t>2</w:t>
      </w:r>
      <w:r w:rsidRPr="00AC6BFA">
        <w:rPr>
          <w:rFonts w:ascii="Tahoma" w:eastAsia="Times New Roman" w:hAnsi="Tahoma" w:cs="Tahoma"/>
          <w:color w:val="697577"/>
          <w:sz w:val="20"/>
          <w:szCs w:val="20"/>
          <w:lang w:eastAsia="ru-RU"/>
        </w:rPr>
        <w:t>;</w:t>
      </w:r>
      <w:r w:rsidRPr="00AC6BFA">
        <w:rPr>
          <w:rFonts w:ascii="Tahoma" w:eastAsia="Times New Roman" w:hAnsi="Tahoma" w:cs="Tahoma"/>
          <w:color w:val="697577"/>
          <w:sz w:val="20"/>
          <w:szCs w:val="20"/>
          <w:lang w:eastAsia="ru-RU"/>
        </w:rPr>
        <w:br/>
        <w:t>индивидуальный номер налогоплательщика (ИНН).</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4.2. Для физических лиц:</w:t>
      </w:r>
      <w:r w:rsidRPr="00AC6BFA">
        <w:rPr>
          <w:rFonts w:ascii="Tahoma" w:eastAsia="Times New Roman" w:hAnsi="Tahoma" w:cs="Tahoma"/>
          <w:color w:val="697577"/>
          <w:sz w:val="20"/>
          <w:szCs w:val="20"/>
          <w:lang w:eastAsia="ru-RU"/>
        </w:rPr>
        <w:br/>
        <w:t>фамилия, имя, отчество физического лица (Оператора);</w:t>
      </w:r>
      <w:r w:rsidRPr="00AC6BFA">
        <w:rPr>
          <w:rFonts w:ascii="Tahoma" w:eastAsia="Times New Roman" w:hAnsi="Tahoma" w:cs="Tahoma"/>
          <w:color w:val="697577"/>
          <w:sz w:val="20"/>
          <w:szCs w:val="20"/>
          <w:lang w:eastAsia="ru-RU"/>
        </w:rPr>
        <w:br/>
        <w:t>адрес Оператора</w:t>
      </w:r>
      <w:r w:rsidRPr="00AC6BFA">
        <w:rPr>
          <w:rFonts w:ascii="Tahoma" w:eastAsia="Times New Roman" w:hAnsi="Tahoma" w:cs="Tahoma"/>
          <w:color w:val="697577"/>
          <w:sz w:val="20"/>
          <w:szCs w:val="20"/>
          <w:vertAlign w:val="superscript"/>
          <w:lang w:eastAsia="ru-RU"/>
        </w:rPr>
        <w:t>3</w:t>
      </w:r>
      <w:r w:rsidRPr="00AC6BFA">
        <w:rPr>
          <w:rFonts w:ascii="Tahoma" w:eastAsia="Times New Roman" w:hAnsi="Tahoma" w:cs="Tahoma"/>
          <w:color w:val="697577"/>
          <w:sz w:val="20"/>
          <w:szCs w:val="20"/>
          <w:lang w:eastAsia="ru-RU"/>
        </w:rPr>
        <w:t>;</w:t>
      </w:r>
      <w:r w:rsidRPr="00AC6BFA">
        <w:rPr>
          <w:rFonts w:ascii="Tahoma" w:eastAsia="Times New Roman" w:hAnsi="Tahoma" w:cs="Tahoma"/>
          <w:color w:val="697577"/>
          <w:sz w:val="20"/>
          <w:szCs w:val="20"/>
          <w:lang w:eastAsia="ru-RU"/>
        </w:rPr>
        <w:br/>
        <w:t>данные документа, удостоверяющего личность, дата его выдачи, наименование органа, выдавшего документ;</w:t>
      </w:r>
      <w:r w:rsidRPr="00AC6BFA">
        <w:rPr>
          <w:rFonts w:ascii="Tahoma" w:eastAsia="Times New Roman" w:hAnsi="Tahoma" w:cs="Tahoma"/>
          <w:color w:val="697577"/>
          <w:sz w:val="20"/>
          <w:szCs w:val="20"/>
          <w:lang w:eastAsia="ru-RU"/>
        </w:rPr>
        <w:br/>
        <w:t>индивидуальный номер налогоплательщика (ИНН).</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4.3. Для государственных, муниципальных органов (Операторов):</w:t>
      </w:r>
      <w:r w:rsidRPr="00AC6BFA">
        <w:rPr>
          <w:rFonts w:ascii="Tahoma" w:eastAsia="Times New Roman" w:hAnsi="Tahoma" w:cs="Tahoma"/>
          <w:color w:val="697577"/>
          <w:sz w:val="20"/>
          <w:szCs w:val="20"/>
          <w:lang w:eastAsia="ru-RU"/>
        </w:rPr>
        <w:br/>
        <w:t>полное и сокращенное наименование государственного, муниципального органа;</w:t>
      </w:r>
      <w:r w:rsidRPr="00AC6BFA">
        <w:rPr>
          <w:rFonts w:ascii="Tahoma" w:eastAsia="Times New Roman" w:hAnsi="Tahoma" w:cs="Tahoma"/>
          <w:color w:val="697577"/>
          <w:sz w:val="20"/>
          <w:szCs w:val="20"/>
          <w:lang w:eastAsia="ru-RU"/>
        </w:rPr>
        <w:br/>
        <w:t>наименование территориального(ых) органа(ов), осуществляющего(их) обработку персональных данных;</w:t>
      </w:r>
      <w:r w:rsidRPr="00AC6BFA">
        <w:rPr>
          <w:rFonts w:ascii="Tahoma" w:eastAsia="Times New Roman" w:hAnsi="Tahoma" w:cs="Tahoma"/>
          <w:color w:val="697577"/>
          <w:sz w:val="20"/>
          <w:szCs w:val="20"/>
          <w:lang w:eastAsia="ru-RU"/>
        </w:rPr>
        <w:br/>
        <w:t>адрес Оператора </w:t>
      </w:r>
      <w:r w:rsidRPr="00AC6BFA">
        <w:rPr>
          <w:rFonts w:ascii="Tahoma" w:eastAsia="Times New Roman" w:hAnsi="Tahoma" w:cs="Tahoma"/>
          <w:color w:val="697577"/>
          <w:sz w:val="20"/>
          <w:szCs w:val="20"/>
          <w:vertAlign w:val="superscript"/>
          <w:lang w:eastAsia="ru-RU"/>
        </w:rPr>
        <w:t>4</w:t>
      </w:r>
      <w:r w:rsidRPr="00AC6BFA">
        <w:rPr>
          <w:rFonts w:ascii="Tahoma" w:eastAsia="Times New Roman" w:hAnsi="Tahoma" w:cs="Tahoma"/>
          <w:color w:val="697577"/>
          <w:sz w:val="20"/>
          <w:szCs w:val="20"/>
          <w:lang w:eastAsia="ru-RU"/>
        </w:rPr>
        <w:t>;</w:t>
      </w:r>
      <w:r w:rsidRPr="00AC6BFA">
        <w:rPr>
          <w:rFonts w:ascii="Tahoma" w:eastAsia="Times New Roman" w:hAnsi="Tahoma" w:cs="Tahoma"/>
          <w:color w:val="697577"/>
          <w:sz w:val="20"/>
          <w:szCs w:val="20"/>
          <w:lang w:eastAsia="ru-RU"/>
        </w:rPr>
        <w:br/>
        <w:t>индивидуальный номер налогоплательщика (ИНН).</w:t>
      </w:r>
      <w:r w:rsidRPr="00AC6BFA">
        <w:rPr>
          <w:rFonts w:ascii="Tahoma" w:eastAsia="Times New Roman" w:hAnsi="Tahoma" w:cs="Tahoma"/>
          <w:color w:val="697577"/>
          <w:sz w:val="20"/>
          <w:szCs w:val="20"/>
          <w:lang w:eastAsia="ru-RU"/>
        </w:rPr>
        <w:br/>
        <w:t>При указании наименования (фамилии, имени, отчества), адреса Оператора, а также направления деятельности рекомендуется использовать также ссылки на код(ы) классификаторов (ОКВЭД, ОКПО, ОКОГУ, ОКОП, ОКФС).</w:t>
      </w: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27" style="width:0;height:1.5pt" o:hralign="center" o:hrstd="t" o:hr="t" fillcolor="#a0a0a0" stroked="f"/>
        </w:pic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vertAlign w:val="superscript"/>
          <w:lang w:eastAsia="ru-RU"/>
        </w:rPr>
        <w:lastRenderedPageBreak/>
        <w:t>2</w:t>
      </w:r>
      <w:r w:rsidRPr="00AC6BFA">
        <w:rPr>
          <w:rFonts w:ascii="Tahoma" w:eastAsia="Times New Roman" w:hAnsi="Tahoma" w:cs="Tahoma"/>
          <w:color w:val="697577"/>
          <w:sz w:val="20"/>
          <w:szCs w:val="20"/>
          <w:lang w:eastAsia="ru-RU"/>
        </w:rPr>
        <w:t>Указывается место нахождения юридического лица в соответствии с учредительными документами и свидетельством о постановке юридического лица на учет в налоговом органе, почтовый адрес юридического лица, контактная информация.</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Для организаций, учреждений, имеющих филиалы (представительства), указываются юридический и почтовый адреса (как юридического лица, так и его филиалов и представительств), где осуществляется непосредственная обработка персональных данных (все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При этом, необходимо уточнить - обработка персональных данных осуществляется только юридическим лицом (формирование центральной информационной системы) и (или) филиалами (представительствами).</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vertAlign w:val="superscript"/>
          <w:lang w:eastAsia="ru-RU"/>
        </w:rPr>
        <w:t>3</w:t>
      </w:r>
      <w:r w:rsidRPr="00AC6BFA">
        <w:rPr>
          <w:rFonts w:ascii="Tahoma" w:eastAsia="Times New Roman" w:hAnsi="Tahoma" w:cs="Tahoma"/>
          <w:color w:val="697577"/>
          <w:sz w:val="20"/>
          <w:szCs w:val="20"/>
          <w:lang w:eastAsia="ru-RU"/>
        </w:rPr>
        <w:t>Указывается место нахождения физического лица в соответствии со свидетельством о постановке на учет физического лица в налоговом органе, почтовый адрес физического лица, контактная информация.</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vertAlign w:val="superscript"/>
          <w:lang w:eastAsia="ru-RU"/>
        </w:rPr>
        <w:t>4</w:t>
      </w:r>
      <w:r w:rsidRPr="00AC6BFA">
        <w:rPr>
          <w:rFonts w:ascii="Tahoma" w:eastAsia="Times New Roman" w:hAnsi="Tahoma" w:cs="Tahoma"/>
          <w:color w:val="697577"/>
          <w:sz w:val="20"/>
          <w:szCs w:val="20"/>
          <w:lang w:eastAsia="ru-RU"/>
        </w:rPr>
        <w:t>Указывается место нахождения государственного, муниципального органа в соответствии с учредительными документами и свидетельством о постановке юридического лица на учет в налоговом органе, почтовый адрес государственного, муниципального органа, контактная информация.</w:t>
      </w: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28" style="width:0;height:1.5pt" o:hralign="center" o:hrstd="t" o:hr="t" fillcolor="#a0a0a0" stroked="f"/>
        </w:pic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5. В поле «цель обработки персональных данных» указываются цели обработки персональных данных (а также их соответствие полномочиям Оператора) (Примечание № 1).</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b/>
          <w:bCs/>
          <w:color w:val="45A3B3"/>
          <w:sz w:val="20"/>
          <w:szCs w:val="20"/>
          <w:lang w:eastAsia="ru-RU"/>
        </w:rPr>
        <w:t>Примечание № 1.</w:t>
      </w:r>
      <w:r w:rsidRPr="00AC6BFA">
        <w:rPr>
          <w:rFonts w:ascii="Tahoma" w:eastAsia="Times New Roman" w:hAnsi="Tahoma" w:cs="Tahoma"/>
          <w:i/>
          <w:iCs/>
          <w:color w:val="697577"/>
          <w:sz w:val="20"/>
          <w:szCs w:val="20"/>
          <w:lang w:eastAsia="ru-RU"/>
        </w:rPr>
        <w:t>Под «целью обработки персональных данных» понимаются, как цели, указанные в учредительных документах Оператора, так и цели, фактически осуществляемой Оператором деятельности по обработке персональных данных.</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6. В поле «категории персональных данных» указываются все категории персональных данных, подлежащих обработке:</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6.1. Персональные данные - любая информация, относящаяся к прямо или косвенно определенному или определяемому физическому лицу (субъекту персональных данных) (фамилия, имя, отчество, год, месяц, дата рождения, место рождения, адрес, семейное положение, социальное положение, имущественное положение, образование, профессия, доходы, другая информация, относящаяся к субъекту персональных данных).</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6.2. Специальные категории персональных данных (расовая принадлежность, национальная принадлежность, политические взгляды, религиозные и философские убеждения, состояния здоровья, интимной жизни).</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6.3. Биометрические персональные данные (сведения, которые характеризуют физиологические и биологические особенности человека, на основе которых можно установить его личность (биометрические персональные данные) и которые используются Оператором для установления личности субъекта персональных данных).</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7. В поле «категории субъектов, персональные данные которых обрабатываются» указываются категории субъектов (физических лиц) и виды отношений с субъектами (физическими лицами), персональные данные которых обрабатываются (например: работники (субъекты), состоящие в трудовых отношениях с юридическим лицом (Оператором), физические лица (абонент, пассажир, заемщик, вкладчик, страхователь, заказчик и др.) (субъекты), состоящие в договорных и иных гражданско-правовых отношениях с юридическим лицом (Оператором) и др.).</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8. В поле «правовое основание обработки персональных данных» указываются:</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lastRenderedPageBreak/>
        <w:t>Федеральный закон, постановление Правительства Российской Федерации, иной нормативно-правовой акт, закрепляющий основание и порядок обработки персональных данных (Примечание № 2);</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b/>
          <w:bCs/>
          <w:color w:val="45A3B3"/>
          <w:sz w:val="20"/>
          <w:szCs w:val="20"/>
          <w:lang w:eastAsia="ru-RU"/>
        </w:rPr>
        <w:t>Примечание № 2.</w:t>
      </w:r>
      <w:r w:rsidRPr="00AC6BFA">
        <w:rPr>
          <w:rFonts w:ascii="Tahoma" w:eastAsia="Times New Roman" w:hAnsi="Tahoma" w:cs="Tahoma"/>
          <w:i/>
          <w:iCs/>
          <w:color w:val="697577"/>
          <w:sz w:val="20"/>
          <w:szCs w:val="20"/>
          <w:lang w:eastAsia="ru-RU"/>
        </w:rPr>
        <w:t>Указываются не только соответствующие статьи Федерального закона «О персональных данных», но и статьи иного нормативно-правового акта, регулирующие осуществляемый вид деятельности и касающиеся обработки персональных данных (например: ст.ст. 85-90 Трудового кодекса Российской Федерации, ст. 85.1 Воздушного кодекса Российской Федерации, ст. 12 Федерального закона «Об актах гражданского состояния» и др.).</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Номер, дату выдачи и наименование лицензии на осуществляемый вид деятельности, с указанием лицензионных условий, закрепляющих запрет на передачу персональных данных третьим лицам без согласия в письменной форме субъекта персональных данных (Примечание № 3).</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b/>
          <w:bCs/>
          <w:color w:val="45A3B3"/>
          <w:sz w:val="20"/>
          <w:szCs w:val="20"/>
          <w:lang w:eastAsia="ru-RU"/>
        </w:rPr>
        <w:t>Примечание № 3.</w:t>
      </w:r>
      <w:r w:rsidRPr="00AC6BFA">
        <w:rPr>
          <w:rFonts w:ascii="Tahoma" w:eastAsia="Times New Roman" w:hAnsi="Tahoma" w:cs="Tahoma"/>
          <w:i/>
          <w:iCs/>
          <w:color w:val="697577"/>
          <w:sz w:val="20"/>
          <w:szCs w:val="20"/>
          <w:lang w:eastAsia="ru-RU"/>
        </w:rPr>
        <w:t>Номер лицензии и пункт лицензионных условий, закрепляющий запрет на передачу персональных данных (или информации, касающейся физических лиц), отражается только при наличии лицензии и (или) соответствующего пункта лицензионных условий.</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9. В поле «перечень действий с персональными данными, общее описание используемых Оператором способов обработки персональных данных», указываются действия, совершаемые Оператором с персональными данными, а также описание используемых Оператором способов обработки персональных данных:</w:t>
      </w:r>
    </w:p>
    <w:p w:rsidR="00AC6BFA" w:rsidRPr="00AC6BFA" w:rsidRDefault="00AC6BFA" w:rsidP="00AC6BFA">
      <w:pPr>
        <w:numPr>
          <w:ilvl w:val="0"/>
          <w:numId w:val="2"/>
        </w:numPr>
        <w:shd w:val="clear" w:color="auto" w:fill="FFFFFF"/>
        <w:spacing w:after="0" w:line="300" w:lineRule="atLeast"/>
        <w:ind w:left="0"/>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неавтоматизированная обработка персональных данных;</w:t>
      </w:r>
    </w:p>
    <w:p w:rsidR="00AC6BFA" w:rsidRPr="00AC6BFA" w:rsidRDefault="00AC6BFA" w:rsidP="00AC6BFA">
      <w:pPr>
        <w:numPr>
          <w:ilvl w:val="0"/>
          <w:numId w:val="2"/>
        </w:numPr>
        <w:shd w:val="clear" w:color="auto" w:fill="FFFFFF"/>
        <w:spacing w:after="0" w:line="300" w:lineRule="atLeast"/>
        <w:ind w:left="0"/>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исключительно автоматизированная обработка персональных данных с передачей полученной информации по сети или без таковой;</w:t>
      </w:r>
    </w:p>
    <w:p w:rsidR="00AC6BFA" w:rsidRPr="00AC6BFA" w:rsidRDefault="00AC6BFA" w:rsidP="00AC6BFA">
      <w:pPr>
        <w:numPr>
          <w:ilvl w:val="0"/>
          <w:numId w:val="2"/>
        </w:numPr>
        <w:shd w:val="clear" w:color="auto" w:fill="FFFFFF"/>
        <w:spacing w:after="0" w:line="300" w:lineRule="atLeast"/>
        <w:ind w:left="0"/>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смешанная обработка персональных данных (Примечание № 4).</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b/>
          <w:bCs/>
          <w:color w:val="45A3B3"/>
          <w:sz w:val="20"/>
          <w:szCs w:val="20"/>
          <w:lang w:eastAsia="ru-RU"/>
        </w:rPr>
        <w:t>Примечание № 4.</w:t>
      </w:r>
      <w:r w:rsidRPr="00AC6BFA">
        <w:rPr>
          <w:rFonts w:ascii="Tahoma" w:eastAsia="Times New Roman" w:hAnsi="Tahoma" w:cs="Tahoma"/>
          <w:i/>
          <w:iCs/>
          <w:color w:val="697577"/>
          <w:sz w:val="20"/>
          <w:szCs w:val="20"/>
          <w:lang w:eastAsia="ru-RU"/>
        </w:rPr>
        <w:t>При автоматизированной обработке персональных данных либо смешанной обработке, необходимо указать, передается ли полученная в ходе обработки персональных данных информация по внутренней сети юридического лица (информация доступна лишь для строго определенных сотрудников юридического лица) либо информация передается с использованием сети общего пользования Интернет либо без передачи полученной информации.</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10. В поле «описание мер, предусмотренных статьями 18.1 и 19 Федерального закона «О персональных данных», указываются:</w:t>
      </w:r>
    </w:p>
    <w:p w:rsidR="00AC6BFA" w:rsidRPr="00AC6BFA" w:rsidRDefault="00AC6BFA" w:rsidP="00AC6BFA">
      <w:pPr>
        <w:numPr>
          <w:ilvl w:val="0"/>
          <w:numId w:val="3"/>
        </w:num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описание мер, предусмотренных ст.ст. 18.1 и 19 Федерального закона от 27 июля 2006 г. № 152-ФЗ «О персональных данных», в том числе сведения о наличии шифровальных (криптографических) средств и наименования этих средств;</w:t>
      </w:r>
    </w:p>
    <w:p w:rsidR="00AC6BFA" w:rsidRPr="00AC6BFA" w:rsidRDefault="00AC6BFA" w:rsidP="00AC6BFA">
      <w:pPr>
        <w:numPr>
          <w:ilvl w:val="0"/>
          <w:numId w:val="3"/>
        </w:numPr>
        <w:shd w:val="clear" w:color="auto" w:fill="FFFFFF"/>
        <w:spacing w:after="0" w:line="300" w:lineRule="atLeast"/>
        <w:ind w:hanging="360"/>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фамилия, имя, отчество физического лица или сотрудника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C6BFA" w:rsidRPr="00AC6BFA" w:rsidRDefault="00AC6BFA" w:rsidP="00AC6BFA">
      <w:pPr>
        <w:numPr>
          <w:ilvl w:val="0"/>
          <w:numId w:val="3"/>
        </w:numPr>
        <w:shd w:val="clear" w:color="auto" w:fill="FFFFFF"/>
        <w:spacing w:after="0" w:line="300" w:lineRule="atLeast"/>
        <w:ind w:hanging="360"/>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класс информационной системы персональных данных Оператора (пункт 14 приказа ФСТЭК России, ФСБ России, Мининформсвязи России от 13.02.2008 г. № 55/86/20 «Об утверждении Порядка проведения классификации информационных систем персональных данных»;</w:t>
      </w:r>
    </w:p>
    <w:p w:rsidR="00AC6BFA" w:rsidRPr="00AC6BFA" w:rsidRDefault="00AC6BFA" w:rsidP="00AC6BFA">
      <w:pPr>
        <w:numPr>
          <w:ilvl w:val="0"/>
          <w:numId w:val="3"/>
        </w:numPr>
        <w:shd w:val="clear" w:color="auto" w:fill="FFFFFF"/>
        <w:spacing w:after="0" w:line="300" w:lineRule="atLeast"/>
        <w:ind w:hanging="360"/>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организационные и технические меры, применяемые для защиты персональных данных от неправомерного или случайного доступа к ним, уничтожения, изменения, блокирования, копирования, распространения персональных данных.</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В случае использования Оператором, осуществляющим обработку персональных данных, шифровальных (криптографических) средств указываются следующие сведения:</w:t>
      </w:r>
    </w:p>
    <w:p w:rsidR="00AC6BFA" w:rsidRPr="00AC6BFA" w:rsidRDefault="00AC6BFA" w:rsidP="00AC6BFA">
      <w:pPr>
        <w:numPr>
          <w:ilvl w:val="0"/>
          <w:numId w:val="4"/>
        </w:num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наименование, регистрационные номера и производителей используемых криптографических средств;</w:t>
      </w:r>
    </w:p>
    <w:p w:rsidR="00AC6BFA" w:rsidRPr="00AC6BFA" w:rsidRDefault="00AC6BFA" w:rsidP="00AC6BFA">
      <w:pPr>
        <w:numPr>
          <w:ilvl w:val="0"/>
          <w:numId w:val="4"/>
        </w:numPr>
        <w:shd w:val="clear" w:color="auto" w:fill="FFFFFF"/>
        <w:spacing w:after="0" w:line="300" w:lineRule="atLeast"/>
        <w:ind w:hanging="360"/>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уровень криптографической защиты персональных данных;</w:t>
      </w:r>
    </w:p>
    <w:p w:rsidR="00AC6BFA" w:rsidRPr="00AC6BFA" w:rsidRDefault="00AC6BFA" w:rsidP="00AC6BFA">
      <w:pPr>
        <w:numPr>
          <w:ilvl w:val="0"/>
          <w:numId w:val="4"/>
        </w:numPr>
        <w:shd w:val="clear" w:color="auto" w:fill="FFFFFF"/>
        <w:spacing w:after="0" w:line="300" w:lineRule="atLeast"/>
        <w:ind w:hanging="360"/>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уровень специальной защиты от утечки по каналам побочных излучений и наводок;</w:t>
      </w:r>
    </w:p>
    <w:p w:rsidR="00AC6BFA" w:rsidRPr="00AC6BFA" w:rsidRDefault="00AC6BFA" w:rsidP="00AC6BFA">
      <w:pPr>
        <w:numPr>
          <w:ilvl w:val="0"/>
          <w:numId w:val="4"/>
        </w:numPr>
        <w:shd w:val="clear" w:color="auto" w:fill="FFFFFF"/>
        <w:spacing w:after="0" w:line="300" w:lineRule="atLeast"/>
        <w:ind w:hanging="360"/>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уровень защиты от несанкционированного доступа.</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lastRenderedPageBreak/>
        <w:t>Предоставление данной информации осуществляется в соответствии с Методическими рекомендациями по обеспечению с помощью криптосредств безопасности персональных данных при их обработке в информационных системах персональных данных с использованием средств автоматизации, утвержденных руководством 8 Центра Федеральной службы безопасности Российской Федерации 21 февраля 2008 г. № 149/5-144.</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11. В поле «сведения о наличии или об отсутствии трансграничной передачи персональных данных» указываются сведения о наличии или об отсутствии трансграничной передачи персональных данных в процессе их обработки с указанием перечня иностранных государств, на территорию которых осуществляется трансграничная передача персональных данных.</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12. В поле «сведения об обеспечении безопасности персональных данных» указываются 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13. В поле «дата начала обработки персональных данных» указывается конкретная дата (число, месяц, год) начала любого действия (операции)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(фактическая дата начала обработки персональных данных).</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14. В поле «срок или условие прекращения обработки персональных данных» указывается конкретная дата (число, месяц, год) или основание (условие), наступление которого повлечет прекращение обработки персональных данных.</w:t>
      </w:r>
    </w:p>
    <w:p w:rsidR="00AC6BFA" w:rsidRPr="00AC6BFA" w:rsidRDefault="00AC6BFA" w:rsidP="00AC6BFA">
      <w:pPr>
        <w:shd w:val="clear" w:color="auto" w:fill="FFFFFF"/>
        <w:spacing w:after="0" w:line="300" w:lineRule="atLeast"/>
        <w:jc w:val="righ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Приложение</w:t>
      </w:r>
      <w:r w:rsidRPr="00AC6BFA">
        <w:rPr>
          <w:rFonts w:ascii="Tahoma" w:eastAsia="Times New Roman" w:hAnsi="Tahoma" w:cs="Tahoma"/>
          <w:color w:val="697577"/>
          <w:sz w:val="20"/>
          <w:szCs w:val="20"/>
          <w:lang w:eastAsia="ru-RU"/>
        </w:rPr>
        <w:br/>
        <w:t>к Рекомендациям по заполнению</w:t>
      </w:r>
      <w:r w:rsidRPr="00AC6BFA">
        <w:rPr>
          <w:rFonts w:ascii="Tahoma" w:eastAsia="Times New Roman" w:hAnsi="Tahoma" w:cs="Tahoma"/>
          <w:color w:val="697577"/>
          <w:sz w:val="20"/>
          <w:szCs w:val="20"/>
          <w:lang w:eastAsia="ru-RU"/>
        </w:rPr>
        <w:br/>
        <w:t>образца формы уведомления об обработке</w:t>
      </w:r>
      <w:r w:rsidRPr="00AC6BFA">
        <w:rPr>
          <w:rFonts w:ascii="Tahoma" w:eastAsia="Times New Roman" w:hAnsi="Tahoma" w:cs="Tahoma"/>
          <w:color w:val="697577"/>
          <w:sz w:val="20"/>
          <w:szCs w:val="20"/>
          <w:lang w:eastAsia="ru-RU"/>
        </w:rPr>
        <w:br/>
        <w:t>(о намерении осуществлять обработку) персональных данных</w:t>
      </w:r>
    </w:p>
    <w:p w:rsidR="00AC6BFA" w:rsidRPr="00AC6BFA" w:rsidRDefault="00AC6BFA" w:rsidP="00AC6BFA">
      <w:pPr>
        <w:shd w:val="clear" w:color="auto" w:fill="FFFFFF"/>
        <w:spacing w:after="0" w:line="300" w:lineRule="atLeast"/>
        <w:jc w:val="righ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Руководителю Управления Федеральной службы </w:t>
      </w:r>
      <w:r w:rsidRPr="00AC6BFA">
        <w:rPr>
          <w:rFonts w:ascii="Tahoma" w:eastAsia="Times New Roman" w:hAnsi="Tahoma" w:cs="Tahoma"/>
          <w:color w:val="697577"/>
          <w:sz w:val="20"/>
          <w:szCs w:val="20"/>
          <w:lang w:eastAsia="ru-RU"/>
        </w:rPr>
        <w:br/>
        <w:t>по надзору в сфере связи, информационных</w:t>
      </w:r>
      <w:r w:rsidRPr="00AC6BFA">
        <w:rPr>
          <w:rFonts w:ascii="Tahoma" w:eastAsia="Times New Roman" w:hAnsi="Tahoma" w:cs="Tahoma"/>
          <w:color w:val="697577"/>
          <w:sz w:val="20"/>
          <w:szCs w:val="20"/>
          <w:lang w:eastAsia="ru-RU"/>
        </w:rPr>
        <w:br/>
        <w:t>технологий и массовых коммуникаций </w:t>
      </w:r>
      <w:r w:rsidRPr="00AC6BFA">
        <w:rPr>
          <w:rFonts w:ascii="Tahoma" w:eastAsia="Times New Roman" w:hAnsi="Tahoma" w:cs="Tahoma"/>
          <w:color w:val="697577"/>
          <w:sz w:val="20"/>
          <w:szCs w:val="20"/>
          <w:lang w:eastAsia="ru-RU"/>
        </w:rPr>
        <w:br/>
        <w:t>по __________________________________</w:t>
      </w:r>
      <w:r w:rsidRPr="00AC6BFA">
        <w:rPr>
          <w:rFonts w:ascii="Tahoma" w:eastAsia="Times New Roman" w:hAnsi="Tahoma" w:cs="Tahoma"/>
          <w:color w:val="697577"/>
          <w:sz w:val="20"/>
          <w:szCs w:val="20"/>
          <w:lang w:eastAsia="ru-RU"/>
        </w:rPr>
        <w:br/>
      </w:r>
      <w:r w:rsidRPr="00AC6BFA">
        <w:rPr>
          <w:rFonts w:ascii="Tahoma" w:eastAsia="Times New Roman" w:hAnsi="Tahoma" w:cs="Tahoma"/>
          <w:color w:val="697577"/>
          <w:sz w:val="20"/>
          <w:szCs w:val="20"/>
          <w:vertAlign w:val="subscript"/>
          <w:lang w:eastAsia="ru-RU"/>
        </w:rPr>
        <w:t>(наименование территориального органа Роскомнадзора)</w:t>
      </w:r>
    </w:p>
    <w:p w:rsidR="00AC6BFA" w:rsidRPr="00AC6BFA" w:rsidRDefault="00AC6BFA" w:rsidP="00AC6BFA">
      <w:pPr>
        <w:shd w:val="clear" w:color="auto" w:fill="FFFFFF"/>
        <w:spacing w:after="0" w:line="300" w:lineRule="atLeast"/>
        <w:jc w:val="center"/>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УВЕДОМЛЕНИЕ</w:t>
      </w:r>
      <w:r w:rsidRPr="00AC6BFA">
        <w:rPr>
          <w:rFonts w:ascii="Tahoma" w:eastAsia="Times New Roman" w:hAnsi="Tahoma" w:cs="Tahoma"/>
          <w:color w:val="697577"/>
          <w:sz w:val="20"/>
          <w:szCs w:val="20"/>
          <w:lang w:eastAsia="ru-RU"/>
        </w:rPr>
        <w:br/>
        <w:t>об обработке (о намерении осуществлять обработку) персональных данных</w:t>
      </w: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29" style="width:0;height:1.5pt" o:hralign="center" o:hrstd="t" o:hr="t" fillcolor="#a0a0a0" stroked="f"/>
        </w:pict>
      </w:r>
    </w:p>
    <w:p w:rsidR="00AC6BFA" w:rsidRPr="00AC6BFA" w:rsidRDefault="00AC6BFA" w:rsidP="00AC6BFA">
      <w:pPr>
        <w:shd w:val="clear" w:color="auto" w:fill="FFFFFF"/>
        <w:spacing w:after="0" w:line="300" w:lineRule="atLeast"/>
        <w:jc w:val="center"/>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vertAlign w:val="subscript"/>
          <w:lang w:eastAsia="ru-RU"/>
        </w:rPr>
        <w:t>(полное и сокращенное наименования, фамилия, имя отчество)</w:t>
      </w: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30" style="width:0;height:1.5pt" o:hralign="center" o:hrstd="t" o:hr="t" fillcolor="#a0a0a0" stroked="f"/>
        </w:pict>
      </w:r>
    </w:p>
    <w:p w:rsidR="00AC6BFA" w:rsidRPr="00AC6BFA" w:rsidRDefault="00AC6BFA" w:rsidP="00AC6BFA">
      <w:pPr>
        <w:shd w:val="clear" w:color="auto" w:fill="FFFFFF"/>
        <w:spacing w:after="0" w:line="300" w:lineRule="atLeast"/>
        <w:jc w:val="center"/>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vertAlign w:val="subscript"/>
          <w:lang w:eastAsia="ru-RU"/>
        </w:rPr>
        <w:t>(адрес местонахождения и почтовый адрес Оператора)</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руководствуясь:</w:t>
      </w: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31" style="width:0;height:1.5pt" o:hralign="center" o:hrstd="t" o:hr="t" fillcolor="#a0a0a0" stroked="f"/>
        </w:pict>
      </w:r>
    </w:p>
    <w:p w:rsidR="00AC6BFA" w:rsidRPr="00AC6BFA" w:rsidRDefault="00AC6BFA" w:rsidP="00AC6BFA">
      <w:pPr>
        <w:shd w:val="clear" w:color="auto" w:fill="FFFFFF"/>
        <w:spacing w:after="0" w:line="300" w:lineRule="atLeast"/>
        <w:jc w:val="center"/>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vertAlign w:val="subscript"/>
          <w:lang w:eastAsia="ru-RU"/>
        </w:rPr>
        <w:t>(правовое основание обработки персональных данных)</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с целью:</w:t>
      </w: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32" style="width:0;height:1.5pt" o:hralign="center" o:hrstd="t" o:hr="t" fillcolor="#a0a0a0" stroked="f"/>
        </w:pict>
      </w:r>
    </w:p>
    <w:p w:rsidR="00AC6BFA" w:rsidRPr="00AC6BFA" w:rsidRDefault="00AC6BFA" w:rsidP="00AC6BFA">
      <w:pPr>
        <w:shd w:val="clear" w:color="auto" w:fill="FFFFFF"/>
        <w:spacing w:after="0" w:line="300" w:lineRule="atLeast"/>
        <w:jc w:val="center"/>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vertAlign w:val="subscript"/>
          <w:lang w:eastAsia="ru-RU"/>
        </w:rPr>
        <w:t>(цель обработки персональных данных)</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осуществляет обработку:</w:t>
      </w: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33" style="width:0;height:1.5pt" o:hralign="center" o:hrstd="t" o:hr="t" fillcolor="#a0a0a0" stroked="f"/>
        </w:pict>
      </w:r>
    </w:p>
    <w:p w:rsidR="00AC6BFA" w:rsidRPr="00AC6BFA" w:rsidRDefault="00AC6BFA" w:rsidP="00AC6BFA">
      <w:pPr>
        <w:shd w:val="clear" w:color="auto" w:fill="FFFFFF"/>
        <w:spacing w:after="0" w:line="300" w:lineRule="atLeast"/>
        <w:jc w:val="center"/>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vertAlign w:val="subscript"/>
          <w:lang w:eastAsia="ru-RU"/>
        </w:rPr>
        <w:t>(категории персональных данных)</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принадлежащих:</w:t>
      </w: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34" style="width:0;height:1.5pt" o:hralign="center" o:hrstd="t" o:hr="t" fillcolor="#a0a0a0" stroked="f"/>
        </w:pict>
      </w:r>
    </w:p>
    <w:p w:rsidR="00AC6BFA" w:rsidRPr="00AC6BFA" w:rsidRDefault="00AC6BFA" w:rsidP="00AC6BFA">
      <w:pPr>
        <w:shd w:val="clear" w:color="auto" w:fill="FFFFFF"/>
        <w:spacing w:after="0" w:line="300" w:lineRule="atLeast"/>
        <w:jc w:val="center"/>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vertAlign w:val="subscript"/>
          <w:lang w:eastAsia="ru-RU"/>
        </w:rPr>
        <w:lastRenderedPageBreak/>
        <w:t>(категории субъектов, персональные данные которых обрабатываются)</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Обработка вышеуказанных персональных данных будет осуществляться путем:</w:t>
      </w: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35" style="width:0;height:1.5pt" o:hralign="center" o:hrstd="t" o:hr="t" fillcolor="#a0a0a0" stroked="f"/>
        </w:pict>
      </w:r>
    </w:p>
    <w:p w:rsidR="00AC6BFA" w:rsidRPr="00AC6BFA" w:rsidRDefault="00AC6BFA" w:rsidP="00AC6BFA">
      <w:pPr>
        <w:shd w:val="clear" w:color="auto" w:fill="FFFFFF"/>
        <w:spacing w:after="0" w:line="300" w:lineRule="atLeast"/>
        <w:jc w:val="center"/>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vertAlign w:val="subscript"/>
          <w:lang w:eastAsia="ru-RU"/>
        </w:rPr>
        <w:t>(перечень действий с персональными данными, общее описание используемых Оператором способов обработки персональных данных)</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Для обеспечения безопасности персональных данных принимаются следующие меры:</w:t>
      </w: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36" style="width:0;height:1.5pt" o:hralign="center" o:hrstd="t" o:hr="t" fillcolor="#a0a0a0" stroked="f"/>
        </w:pict>
      </w:r>
    </w:p>
    <w:p w:rsidR="00AC6BFA" w:rsidRPr="00AC6BFA" w:rsidRDefault="00AC6BFA" w:rsidP="00AC6BFA">
      <w:pPr>
        <w:shd w:val="clear" w:color="auto" w:fill="FFFFFF"/>
        <w:spacing w:after="0" w:line="300" w:lineRule="atLeast"/>
        <w:jc w:val="center"/>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vertAlign w:val="subscript"/>
          <w:lang w:eastAsia="ru-RU"/>
        </w:rPr>
        <w:t>(описание мер, предусмотренных ст.ст. 18.1. и 19 Федерального закона от 27.07.2006 № 152-ФЗ</w:t>
      </w: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37" style="width:0;height:1.5pt" o:hralign="center" o:hrstd="t" o:hr="t" fillcolor="#a0a0a0" stroked="f"/>
        </w:pic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38" style="width:0;height:1.5pt" o:hralign="center" o:hrstd="t" o:hr="t" fillcolor="#a0a0a0" stroked="f"/>
        </w:pic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39" style="width:0;height:1.5pt" o:hralign="center" o:hrstd="t" o:hr="t" fillcolor="#a0a0a0" stroked="f"/>
        </w:pict>
      </w:r>
    </w:p>
    <w:p w:rsidR="00AC6BFA" w:rsidRPr="00AC6BFA" w:rsidRDefault="00AC6BFA" w:rsidP="00AC6BFA">
      <w:pPr>
        <w:shd w:val="clear" w:color="auto" w:fill="FFFFFF"/>
        <w:spacing w:after="0" w:line="300" w:lineRule="atLeast"/>
        <w:jc w:val="center"/>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vertAlign w:val="subscript"/>
          <w:lang w:eastAsia="ru-RU"/>
        </w:rPr>
        <w:t>«О персональных данных», в т.ч. сведения о наличии шифровальных (криптографических) средств и наименования этих средств; фамилия, имя, отчество физического лица или наименование юридического лица, ответственных за организацию обработки персональных данных, и номера их контактных телефонов, почтовые адреса и адреса электронной почты)</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Сведения о наличии или об отсутствии трансграничной передачи персональных данных</w:t>
      </w: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40" style="width:0;height:1.5pt" o:hralign="center" o:hrstd="t" o:hr="t" fillcolor="#a0a0a0" stroked="f"/>
        </w:pict>
      </w:r>
    </w:p>
    <w:p w:rsidR="00AC6BFA" w:rsidRPr="00AC6BFA" w:rsidRDefault="00AC6BFA" w:rsidP="00AC6BFA">
      <w:pPr>
        <w:shd w:val="clear" w:color="auto" w:fill="FFFFFF"/>
        <w:spacing w:after="0" w:line="300" w:lineRule="atLeast"/>
        <w:jc w:val="center"/>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vertAlign w:val="subscript"/>
          <w:lang w:eastAsia="ru-RU"/>
        </w:rPr>
        <w:t>при наличии трансграничной передачи персональных данных в процессе их обработки, указывается перечень иностранных государств, на территорию которых осуществляется трансграничная передача персональных данных)</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Сведения об обеспечении безопасности персональных данных</w:t>
      </w: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41" style="width:0;height:1.5pt" o:hralign="center" o:hrstd="t" o:hr="t" fillcolor="#a0a0a0" stroked="f"/>
        </w:pic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42" style="width:0;height:1.5pt" o:hralign="center" o:hrstd="t" o:hr="t" fillcolor="#a0a0a0" stroked="f"/>
        </w:pict>
      </w:r>
    </w:p>
    <w:p w:rsidR="00AC6BFA" w:rsidRPr="00AC6BFA" w:rsidRDefault="00AC6BFA" w:rsidP="00AC6BFA">
      <w:pPr>
        <w:shd w:val="clear" w:color="auto" w:fill="FFFFFF"/>
        <w:spacing w:after="0" w:line="300" w:lineRule="atLeast"/>
        <w:jc w:val="center"/>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vertAlign w:val="subscript"/>
          <w:lang w:eastAsia="ru-RU"/>
        </w:rPr>
        <w:t>(сведения об обеспечении безопасности персональных данных в соответствии с требованиями к защите персональных данных, установленными Правительством Российской Федерации)</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Дата начала обработки персональных данных ________________________________ </w:t>
      </w:r>
      <w:r w:rsidRPr="00AC6BFA">
        <w:rPr>
          <w:rFonts w:ascii="Tahoma" w:eastAsia="Times New Roman" w:hAnsi="Tahoma" w:cs="Tahoma"/>
          <w:color w:val="697577"/>
          <w:sz w:val="20"/>
          <w:szCs w:val="20"/>
          <w:vertAlign w:val="subscript"/>
          <w:lang w:eastAsia="ru-RU"/>
        </w:rPr>
        <w:t>(число, месяц, год)</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Срок или условие прекращение обработки персональных данных</w:t>
      </w: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43" style="width:0;height:1.5pt" o:hralign="center" o:hrstd="t" o:hr="t" fillcolor="#a0a0a0" stroked="f"/>
        </w:pic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p>
    <w:p w:rsidR="00AC6BFA" w:rsidRPr="00AC6BFA" w:rsidRDefault="00F73591" w:rsidP="00AC6BFA">
      <w:pPr>
        <w:shd w:val="clear" w:color="auto" w:fill="FFFFFF"/>
        <w:spacing w:after="0" w:line="300" w:lineRule="atLeast"/>
        <w:rPr>
          <w:rFonts w:ascii="Tahoma" w:eastAsia="Times New Roman" w:hAnsi="Tahoma" w:cs="Tahoma"/>
          <w:color w:val="697577"/>
          <w:sz w:val="20"/>
          <w:szCs w:val="20"/>
          <w:lang w:eastAsia="ru-RU"/>
        </w:rPr>
      </w:pPr>
      <w:r w:rsidRPr="00F73591">
        <w:rPr>
          <w:rFonts w:ascii="Tahoma" w:eastAsia="Times New Roman" w:hAnsi="Tahoma" w:cs="Tahoma"/>
          <w:color w:val="697577"/>
          <w:sz w:val="20"/>
          <w:szCs w:val="20"/>
          <w:lang w:eastAsia="ru-RU"/>
        </w:rPr>
        <w:pict>
          <v:rect id="_x0000_i1044" style="width:0;height:1.5pt" o:hralign="center" o:hrstd="t" o:hr="t" fillcolor="#a0a0a0" stroked="f"/>
        </w:pict>
      </w:r>
    </w:p>
    <w:p w:rsidR="00AC6BFA" w:rsidRPr="00AC6BFA" w:rsidRDefault="00AC6BFA" w:rsidP="00AC6BFA">
      <w:pPr>
        <w:shd w:val="clear" w:color="auto" w:fill="FFFFFF"/>
        <w:spacing w:after="0" w:line="300" w:lineRule="atLeast"/>
        <w:jc w:val="center"/>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vertAlign w:val="subscript"/>
          <w:lang w:eastAsia="ru-RU"/>
        </w:rPr>
        <w:t>(должность) (подпись) расшифровка подписи</w:t>
      </w:r>
    </w:p>
    <w:p w:rsidR="00AC6BFA" w:rsidRPr="00AC6BFA" w:rsidRDefault="00AC6BFA" w:rsidP="00AC6BFA">
      <w:pPr>
        <w:shd w:val="clear" w:color="auto" w:fill="FFFFFF"/>
        <w:spacing w:after="0" w:line="300" w:lineRule="atLeast"/>
        <w:rPr>
          <w:rFonts w:ascii="Tahoma" w:eastAsia="Times New Roman" w:hAnsi="Tahoma" w:cs="Tahoma"/>
          <w:color w:val="697577"/>
          <w:sz w:val="20"/>
          <w:szCs w:val="20"/>
          <w:lang w:eastAsia="ru-RU"/>
        </w:rPr>
      </w:pPr>
      <w:r w:rsidRPr="00AC6BFA">
        <w:rPr>
          <w:rFonts w:ascii="Tahoma" w:eastAsia="Times New Roman" w:hAnsi="Tahoma" w:cs="Tahoma"/>
          <w:color w:val="697577"/>
          <w:sz w:val="20"/>
          <w:szCs w:val="20"/>
          <w:lang w:eastAsia="ru-RU"/>
        </w:rPr>
        <w:t>«___»__________20__г.</w:t>
      </w:r>
    </w:p>
    <w:p w:rsidR="001E2B33" w:rsidRDefault="001E2B33">
      <w:bookmarkStart w:id="0" w:name="_GoBack"/>
      <w:bookmarkEnd w:id="0"/>
    </w:p>
    <w:sectPr w:rsidR="001E2B33" w:rsidSect="00F7359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yriadPro-Bold">
    <w:altName w:val="Times New Roman"/>
    <w:panose1 w:val="00000000000000000000"/>
    <w:charset w:val="00"/>
    <w:family w:val="roman"/>
    <w:notTrueType/>
    <w:pitch w:val="default"/>
    <w:sig w:usb0="00000000" w:usb1="00000000" w:usb2="00000000" w:usb3="00000000" w:csb0="00000000" w:csb1="00000000"/>
  </w:font>
  <w:font w:name="MyriadPro-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5F3168"/>
    <w:multiLevelType w:val="multilevel"/>
    <w:tmpl w:val="624C60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6E688F"/>
    <w:multiLevelType w:val="multilevel"/>
    <w:tmpl w:val="013CD5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E6B7AAE"/>
    <w:multiLevelType w:val="multilevel"/>
    <w:tmpl w:val="5F78EC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7572F58"/>
    <w:multiLevelType w:val="multilevel"/>
    <w:tmpl w:val="DFF422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3"/>
  </w:num>
  <w:num w:numId="3">
    <w:abstractNumId w:val="2"/>
    <w:lvlOverride w:ilvl="0">
      <w:lvl w:ilvl="0">
        <w:numFmt w:val="lowerLetter"/>
        <w:lvlText w:val="%1."/>
        <w:lvlJc w:val="left"/>
      </w:lvl>
    </w:lvlOverride>
  </w:num>
  <w:num w:numId="4">
    <w:abstractNumId w:val="0"/>
    <w:lvlOverride w:ilvl="0">
      <w:lvl w:ilvl="0">
        <w:numFmt w:val="lowerLetter"/>
        <w:lvlText w:val="%1."/>
        <w:lvlJc w:val="left"/>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C6BFA"/>
    <w:rsid w:val="001E2B33"/>
    <w:rsid w:val="00AC6BFA"/>
    <w:rsid w:val="00EA4237"/>
    <w:rsid w:val="00F7359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3591"/>
  </w:style>
  <w:style w:type="paragraph" w:styleId="1">
    <w:name w:val="heading 1"/>
    <w:basedOn w:val="a"/>
    <w:link w:val="10"/>
    <w:uiPriority w:val="9"/>
    <w:qFormat/>
    <w:rsid w:val="00AC6B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6B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6BF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6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6BFA"/>
  </w:style>
  <w:style w:type="character" w:styleId="a4">
    <w:name w:val="Strong"/>
    <w:basedOn w:val="a0"/>
    <w:uiPriority w:val="22"/>
    <w:qFormat/>
    <w:rsid w:val="00AC6BF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AC6BF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2">
    <w:name w:val="heading 2"/>
    <w:basedOn w:val="a"/>
    <w:link w:val="20"/>
    <w:uiPriority w:val="9"/>
    <w:qFormat/>
    <w:rsid w:val="00AC6BFA"/>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AC6BFA"/>
    <w:rPr>
      <w:rFonts w:ascii="Times New Roman" w:eastAsia="Times New Roman" w:hAnsi="Times New Roman" w:cs="Times New Roman"/>
      <w:b/>
      <w:bCs/>
      <w:kern w:val="36"/>
      <w:sz w:val="48"/>
      <w:szCs w:val="48"/>
      <w:lang w:eastAsia="ru-RU"/>
    </w:rPr>
  </w:style>
  <w:style w:type="character" w:customStyle="1" w:styleId="20">
    <w:name w:val="Заголовок 2 Знак"/>
    <w:basedOn w:val="a0"/>
    <w:link w:val="2"/>
    <w:uiPriority w:val="9"/>
    <w:rsid w:val="00AC6BFA"/>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AC6BF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AC6BFA"/>
  </w:style>
  <w:style w:type="character" w:styleId="a4">
    <w:name w:val="Strong"/>
    <w:basedOn w:val="a0"/>
    <w:uiPriority w:val="22"/>
    <w:qFormat/>
    <w:rsid w:val="00AC6BFA"/>
    <w:rPr>
      <w:b/>
      <w:bCs/>
    </w:rPr>
  </w:style>
</w:styles>
</file>

<file path=word/webSettings.xml><?xml version="1.0" encoding="utf-8"?>
<w:webSettings xmlns:r="http://schemas.openxmlformats.org/officeDocument/2006/relationships" xmlns:w="http://schemas.openxmlformats.org/wordprocessingml/2006/main">
  <w:divs>
    <w:div w:id="910971125">
      <w:bodyDiv w:val="1"/>
      <w:marLeft w:val="0"/>
      <w:marRight w:val="0"/>
      <w:marTop w:val="0"/>
      <w:marBottom w:val="0"/>
      <w:divBdr>
        <w:top w:val="none" w:sz="0" w:space="0" w:color="auto"/>
        <w:left w:val="none" w:sz="0" w:space="0" w:color="auto"/>
        <w:bottom w:val="none" w:sz="0" w:space="0" w:color="auto"/>
        <w:right w:val="none" w:sz="0" w:space="0" w:color="auto"/>
      </w:divBdr>
      <w:divsChild>
        <w:div w:id="734400918">
          <w:marLeft w:val="0"/>
          <w:marRight w:val="0"/>
          <w:marTop w:val="0"/>
          <w:marBottom w:val="375"/>
          <w:divBdr>
            <w:top w:val="none" w:sz="0" w:space="0" w:color="auto"/>
            <w:left w:val="none" w:sz="0" w:space="0" w:color="auto"/>
            <w:bottom w:val="none" w:sz="0" w:space="0" w:color="auto"/>
            <w:right w:val="none" w:sz="0" w:space="0" w:color="auto"/>
          </w:divBdr>
        </w:div>
        <w:div w:id="11997342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2271</Words>
  <Characters>12951</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15192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DUSSH 2</dc:creator>
  <cp:lastModifiedBy>Владислав</cp:lastModifiedBy>
  <cp:revision>2</cp:revision>
  <dcterms:created xsi:type="dcterms:W3CDTF">2016-06-24T04:48:00Z</dcterms:created>
  <dcterms:modified xsi:type="dcterms:W3CDTF">2016-06-24T04:48:00Z</dcterms:modified>
</cp:coreProperties>
</file>